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B05C" w14:textId="2D0EE717" w:rsidR="003D37CE" w:rsidRDefault="003D37CE" w:rsidP="003D37CE">
      <w:pPr>
        <w:spacing w:after="0" w:line="240" w:lineRule="auto"/>
        <w:ind w:left="4253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ДО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Комисия за енергийно и водно регулиране (КЕВР)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гр. София</w:t>
      </w:r>
    </w:p>
    <w:p w14:paraId="2FC43506" w14:textId="77777777" w:rsidR="003D37CE" w:rsidRDefault="003D37CE" w:rsidP="003D37CE">
      <w:pPr>
        <w:spacing w:after="0" w:line="240" w:lineRule="auto"/>
        <w:ind w:left="4253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07A573B7" w14:textId="77777777" w:rsidR="003D37CE" w:rsidRPr="003D37CE" w:rsidRDefault="003D37CE" w:rsidP="003D37CE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DEF7F2F" w14:textId="77777777" w:rsidR="003D37CE" w:rsidRPr="003D37CE" w:rsidRDefault="003D37CE" w:rsidP="003D37CE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37EEE5AC" w14:textId="7154F830" w:rsidR="003D37CE" w:rsidRDefault="003D37CE" w:rsidP="003D37CE">
      <w:pPr>
        <w:pStyle w:val="Title"/>
        <w:jc w:val="center"/>
        <w:rPr>
          <w:rFonts w:asciiTheme="minorHAnsi" w:eastAsia="Times New Roman" w:hAnsiTheme="minorHAnsi" w:cstheme="minorHAnsi"/>
          <w:lang w:eastAsia="bg-BG"/>
        </w:rPr>
      </w:pPr>
      <w:r w:rsidRPr="003D37CE">
        <w:rPr>
          <w:rFonts w:asciiTheme="minorHAnsi" w:eastAsia="Times New Roman" w:hAnsiTheme="minorHAnsi" w:cstheme="minorHAnsi"/>
          <w:lang w:eastAsia="bg-BG"/>
        </w:rPr>
        <w:t>Ж А Л Б А</w:t>
      </w:r>
    </w:p>
    <w:p w14:paraId="63C238EE" w14:textId="77777777" w:rsidR="003D37CE" w:rsidRPr="003D37CE" w:rsidRDefault="003D37CE" w:rsidP="003D37CE">
      <w:pPr>
        <w:rPr>
          <w:lang w:eastAsia="bg-BG"/>
        </w:rPr>
      </w:pPr>
    </w:p>
    <w:p w14:paraId="62EDC8C8" w14:textId="77777777" w:rsidR="003D37CE" w:rsidRPr="003D37CE" w:rsidRDefault="003D37CE" w:rsidP="003D37CE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70DD079A" w14:textId="3E1DFCE6" w:rsidR="003D37CE" w:rsidRPr="003D37CE" w:rsidRDefault="003D37CE" w:rsidP="003D37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От: …………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………………………………………………………………………………………………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</w:r>
      <w:r w:rsidRPr="003D37CE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bg-BG"/>
        </w:rPr>
        <w:t>(трите имена на жалбоподателя)</w:t>
      </w:r>
    </w:p>
    <w:p w14:paraId="791B0290" w14:textId="77777777" w:rsidR="003D37CE" w:rsidRDefault="003D37CE" w:rsidP="003D37C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Адрес: гр. …………………………………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..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ул. „………………………………………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…………………………..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“ №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….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</w:r>
    </w:p>
    <w:p w14:paraId="573C7D91" w14:textId="234A6BEC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Телефон / E-mail: .........................................................</w:t>
      </w:r>
    </w:p>
    <w:p w14:paraId="46AA0682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03C8731C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Относно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: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Съмнения за необосновано завишени сметки за електрическа енергия за месеците декември и януари; потенциални нарушения от страна на „EVN България Електроснабдяване“ ЕАД и/или „Електроразпределение Юг“ ЕАД, свързани с отчитането, фактурирането, прозрачността, методологията за формиране на сметките и евентуално неизпълнение на задължения по ЗЕ, ПТЕЕ и нормативните актове, регулиращи сектора.</w:t>
      </w:r>
    </w:p>
    <w:p w14:paraId="3BF4B065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351FE783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На основание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: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Закона за енергетиката (ЗЕ), Правилата за търговия с електрическа енергия (ПТЕЕ), Правилата за измерване на количеството електрическа енергия (ПИКЕЕ),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както и регулаторните правомощия на КЕВР по чл. 21, чл. 22 и чл. 39 ЗЕ.</w:t>
      </w:r>
    </w:p>
    <w:p w14:paraId="240157BF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28FF4FB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47B61CAC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УВАЖАЕМИ ДАМИ И ГОСПОДА ЧЛЕНОВЕ НА КОМИСИЯТА,</w:t>
      </w:r>
    </w:p>
    <w:p w14:paraId="3076C402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574A4C2E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5859572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 настоящата жалба Ви сезирам относно действия на „EVN България Електроснабдяване“ ЕАД (краен снабдител) и/или „Електроразпределение Юг“ ЕАД (оператор на електроразпределителна мрежа), които пораждат сериозни съмнения за неправилно отчитане, некоректно фактуриране, липса на прозрачност и практики, които могат да нарушават правата на потребителите, гарантирани от ЗЕ и подзаконовите актове на КЕВР.</w:t>
      </w:r>
    </w:p>
    <w:p w14:paraId="76724AB6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През месеците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декември и януари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аз, както и множество други граждани на гр. Пловдив, получихме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значително завишени сметки за електрическа енергия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които:</w:t>
      </w:r>
    </w:p>
    <w:p w14:paraId="19A9218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нереалистично по-високи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от сметките за аналогични периоди в предходни години;</w:t>
      </w:r>
    </w:p>
    <w:p w14:paraId="08770F3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кореспондират с отчетеното реално потребление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видно от справките на електромера;</w:t>
      </w:r>
    </w:p>
    <w:p w14:paraId="5A901B3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са придружени с ясна и разбираема разбивка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както се изисква от ПТЕЕ и ПИКЕЕ;</w:t>
      </w:r>
    </w:p>
    <w:p w14:paraId="657092BF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пораждат съмнения за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непрозрачна методология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неправилни корекции, възможни грешки в отчетните периоди или в изчисленията.</w:t>
      </w:r>
    </w:p>
    <w:p w14:paraId="2ABAA911" w14:textId="77777777" w:rsidR="003D37CE" w:rsidRPr="003D37CE" w:rsidRDefault="003D37CE" w:rsidP="003D3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37CE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88888EC">
          <v:rect id="_x0000_i1025" style="width:0;height:1.5pt" o:hralign="center" o:hrstd="t" o:hr="t" fillcolor="#a0a0a0" stroked="f"/>
        </w:pict>
      </w:r>
    </w:p>
    <w:p w14:paraId="55F4B86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 </w:t>
      </w:r>
    </w:p>
    <w:p w14:paraId="28544A33" w14:textId="77777777" w:rsidR="003D37CE" w:rsidRPr="003D37CE" w:rsidRDefault="003D37CE" w:rsidP="003D37C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1.По фактите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.</w:t>
      </w:r>
    </w:p>
    <w:p w14:paraId="44AF522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периода декември–януари получих сметки, които са между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30% и 100% по-високи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от тези за предходни години при аналогично потребление. При проверка на електромера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е налице реално увеличение на консумираната енергия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би обосновало подобно нарастване.</w:t>
      </w:r>
    </w:p>
    <w:p w14:paraId="14EEA06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На сайта на EVN и в кореспонденция с дружеството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не се предоставя достатъчна, точна и разбираема информация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относно:</w:t>
      </w:r>
    </w:p>
    <w:p w14:paraId="218C057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-механизма за изчисление на сметката;</w:t>
      </w:r>
    </w:p>
    <w:p w14:paraId="13BA06E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-причините за отчетното увеличение;</w:t>
      </w:r>
    </w:p>
    <w:p w14:paraId="62A7F55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-промени в тарифите или периодите;</w:t>
      </w:r>
    </w:p>
    <w:p w14:paraId="607B8BC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-приложени корекции, коефициенти или технологични разходи.</w:t>
      </w:r>
    </w:p>
    <w:p w14:paraId="7EAF341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публичното пространство – социални мрежи, форуми, регионални медии –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множество потребители от Пловдив и цялата страна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съобщават за идентични проблеми, което поражда съмнение за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системност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а не за индивидуална грешка.</w:t>
      </w:r>
    </w:p>
    <w:p w14:paraId="226DBFBB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761221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2. Потенциални нарушения, попадащи в компетентността на КЕВР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.</w:t>
      </w:r>
    </w:p>
    <w:p w14:paraId="14662FF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2.1. Нарушения на Правилата за измерване на количеството електрическа енергия (ПИКЕЕ)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2F4BD00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Възможно е да са нарушени изисквания за:</w:t>
      </w:r>
    </w:p>
    <w:p w14:paraId="0A77A11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коректно и периодично отчитане на средствата за търговско измерване;</w:t>
      </w:r>
    </w:p>
    <w:p w14:paraId="2A6AAF7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точност и проследимост на данните;</w:t>
      </w:r>
    </w:p>
    <w:p w14:paraId="59DA3B1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предоставяне на информация за отчетния период;</w:t>
      </w:r>
    </w:p>
    <w:p w14:paraId="241A2A3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липса на яснота относно корекционни процедури.</w:t>
      </w:r>
    </w:p>
    <w:p w14:paraId="1AD33F2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ПИКЕЕ, приети с решение на КЕВР на основание чл. 83, ал. 1, т. 6 от Закона за енергетиката, установяват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задължителния ред и начин за измерване, отчитане, обработване и предоставяне на данни за потребената електрическа енергия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</w:t>
      </w:r>
    </w:p>
    <w:p w14:paraId="352B7318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Съгласно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10–14 ПИКЕЕ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операторът на електроразпределителната мрежа (ЕРМ) е длъжен да извършва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редовно, периодично и достоверно отчитане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като осигурява:</w:t>
      </w:r>
    </w:p>
    <w:p w14:paraId="5EEB401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достъпност на показанията;</w:t>
      </w:r>
    </w:p>
    <w:p w14:paraId="02060960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отчетност в точно определени периоди;</w:t>
      </w:r>
    </w:p>
    <w:p w14:paraId="3CA24DA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недопускане на разминаване между реалното потребление и фактурираните количества.</w:t>
      </w:r>
    </w:p>
    <w:p w14:paraId="3989550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Когато фактурираните количества са значително завишени при липса на реално увеличение в показанията, възниква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съмнение за нарушения на чл. 23–26 ПИКЕЕ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които уреждат реда за корекции, задължението за документално обосноваване и информиране на клиента, както и забрана за едностранни начисления, които не са подкрепени с доказателства.</w:t>
      </w:r>
    </w:p>
    <w:p w14:paraId="64901D8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Съгласно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50 ПИКЕЕ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операторът е длъжен да предоставя на клиента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ясна и недвусмислена информация за отчетените стойности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както и за периода на отчитане. Липсата на такава прозрачност е пряко нарушение на правилата.</w:t>
      </w:r>
    </w:p>
    <w:p w14:paraId="07CA778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Поради това завишените сметки при относително непроменено потребление пораждат съмнение, че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средството за търговско измерване не е отчетено правилно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или че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са приложени корекции без необходимата законова процедура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се намира в пряк конфликт с ПИКЕЕ.</w:t>
      </w:r>
    </w:p>
    <w:p w14:paraId="7D592114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5F56F9B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2.2. Нарушения на Правилата за търговия с електрическа енергия (ПТЕЕ).</w:t>
      </w:r>
    </w:p>
    <w:p w14:paraId="26B5FE3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Съгласно ПТЕЕ крайните снабдители са длъжни да:</w:t>
      </w:r>
    </w:p>
    <w:p w14:paraId="2EE5D0E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предоставят ясна, подробна и разбираема информация за формирането на сметките;</w:t>
      </w:r>
    </w:p>
    <w:p w14:paraId="418B263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оповестяват публично всички методики, цени, тарифи и компоненти;</w:t>
      </w:r>
    </w:p>
    <w:p w14:paraId="1246346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фактурират само реално измерено и доказано потребление;</w:t>
      </w:r>
    </w:p>
    <w:p w14:paraId="2A55D34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гарантират прозрачност и предвидимост.</w:t>
      </w:r>
    </w:p>
    <w:p w14:paraId="3997F010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Липсата на такава прозрачност относно тези параметри спрямо потребителя представлява нарушение.</w:t>
      </w:r>
    </w:p>
    <w:p w14:paraId="14E16D68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Съгласно </w:t>
      </w:r>
      <w:r w:rsidRPr="003D3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чл. 14, ал. 1 и 2 ПТЕЕ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 снабдителят е длъжен:</w:t>
      </w:r>
    </w:p>
    <w:p w14:paraId="272EEF3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 да предоставя ясна разбивка на компонентите на цената;</w:t>
      </w:r>
    </w:p>
    <w:p w14:paraId="4E9C1946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 да уведомява предварително за промени в тарифите;</w:t>
      </w:r>
    </w:p>
    <w:p w14:paraId="55827BC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- да фактурира само на база </w:t>
      </w:r>
      <w:r w:rsidRPr="003D3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реално отчетена енергия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 проверена от ЕРМ.</w:t>
      </w:r>
    </w:p>
    <w:p w14:paraId="09D369F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Чл. 24 ПТЕЕ изисква крайните снабдители да осигуряват </w:t>
      </w:r>
      <w:r w:rsidRPr="003D3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пълна прозрачност на ценообразуването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 включително всички ценови компоненти, определени с решения на КЕВР – мрежови услуги, технологични разходи, цена за достъп, цена за пренос, акциз, ДДС и др.</w:t>
      </w:r>
    </w:p>
    <w:p w14:paraId="0E951F6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Когато клиент получава сметка, която е:</w:t>
      </w:r>
    </w:p>
    <w:p w14:paraId="09E31AE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-непропорционално по-висока;</w:t>
      </w:r>
    </w:p>
    <w:p w14:paraId="688C9B6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-без ясно обяснение за причината;</w:t>
      </w:r>
    </w:p>
    <w:p w14:paraId="7532F68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 без детайлна разбивка на компонентите;</w:t>
      </w:r>
    </w:p>
    <w:p w14:paraId="3F280AF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- без коректно поясняване на измервателни периоди и методи, тогава е налице индикация за нарушение на принципите за </w:t>
      </w:r>
      <w:r w:rsidRPr="003D3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прозрачност, информираност и коректност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 регламентирани в ПТЕЕ.</w:t>
      </w:r>
    </w:p>
    <w:p w14:paraId="7E392D2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Допълнително, </w:t>
      </w:r>
      <w:r w:rsidRPr="003D3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чл. 29 ПТЕЕ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изисква доставчикът да осигури информацията в разбираем вид. Непрозрачните сметки, липсата на разяснения и непълната фактура противоречат на изрично установените нормативни стандарти.</w:t>
      </w:r>
    </w:p>
    <w:p w14:paraId="7285E3F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158780E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2.3. Нарушения на ЗЕ.</w:t>
      </w:r>
    </w:p>
    <w:p w14:paraId="0A69EA3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Съгласно Закона за енергетиката:</w:t>
      </w:r>
    </w:p>
    <w:p w14:paraId="1C4B7CA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снабдителите следва да действат добросъвестно и да защитават интересите на клиентите;</w:t>
      </w:r>
    </w:p>
    <w:p w14:paraId="16F9D46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са задължени са да предоставят пълна и достъпна информация;</w:t>
      </w:r>
    </w:p>
    <w:p w14:paraId="0955728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нямат право да изискват заплащане за необосновано начислени количества енергия.</w:t>
      </w:r>
    </w:p>
    <w:p w14:paraId="2E18082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ЗЕ е основният нормативен акт, определящ принципите на енергийния пазар.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13, ал. 2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изисква лицензиантите да осигуряват:</w:t>
      </w:r>
    </w:p>
    <w:p w14:paraId="6AFD88D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 надеждна, качествена и непрекъсната услуга;</w:t>
      </w:r>
    </w:p>
    <w:p w14:paraId="1B77CE0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 спазване на утвърдените от КЕВР стандарти;</w:t>
      </w:r>
    </w:p>
    <w:p w14:paraId="5E27398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 защита на интересите на потребителите.</w:t>
      </w:r>
    </w:p>
    <w:p w14:paraId="21D7EF14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Съгласно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45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снабдителят няма право да начислява количества, които не отразяват реалното измерване или не са доказани чрез нормативната процедура.</w:t>
      </w:r>
    </w:p>
    <w:p w14:paraId="73FB9AB8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98а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изисква доставчикът да предоставя ясни, точни и пълни фактури, съдържащи:</w:t>
      </w:r>
    </w:p>
    <w:p w14:paraId="166B777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-отчетните показания;</w:t>
      </w:r>
    </w:p>
    <w:p w14:paraId="33D3A697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 отчетния период;</w:t>
      </w:r>
    </w:p>
    <w:p w14:paraId="59AAC0D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- приложените тарифи;</w:t>
      </w:r>
    </w:p>
    <w:p w14:paraId="06B453EB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 методологията за изчисление.</w:t>
      </w:r>
    </w:p>
    <w:p w14:paraId="4F041C1D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При липса на ясна информация се нарушава и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123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който задължава лицензиантите да съдействат на потребителите и да предоставят достъпни данни за проверка на сметките.</w:t>
      </w:r>
    </w:p>
    <w:p w14:paraId="6BB751C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72C9704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2.4. Възможна злоупотреба с монополно положение.</w:t>
      </w:r>
    </w:p>
    <w:p w14:paraId="34E508C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EVN е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единствен краен снабдител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 региона. Потребителите нямат свободата да сменят доставчик.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В тази среда непрозрачните практики могат да представляват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злоупотреба с по-силна позиция при договаряне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подлежи на регулаторен контрол.</w:t>
      </w:r>
    </w:p>
    <w:p w14:paraId="518E313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Макар пазарът на електроенергия за битови клиенти да е регулиран, EVN притежава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фактическо монополно положение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върху услугата „крайно снабдяване“ в региона. Това носи със себе си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повишени задължения за прозрачност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произтичащи от:</w:t>
      </w:r>
    </w:p>
    <w:p w14:paraId="570358B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21, ал. 1, т. 13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задължение за недопускане на злоупотреби;</w:t>
      </w:r>
    </w:p>
    <w:p w14:paraId="366FF5E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104 и чл. 106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задължение за равнопоставено третиране на клиентите;</w:t>
      </w:r>
    </w:p>
    <w:p w14:paraId="0039249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   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чл. 122–124 ЗЕ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– задължение за добросъвестно поведение и информационна прозрачност.</w:t>
      </w:r>
    </w:p>
    <w:p w14:paraId="2B3E6D6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Когато клиент е принуден да приема едностранно определени сметки без обяснение, а доставчикът отказва или не може да предостави разбираема методология, възниква съмнение за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злоупотреба с по-силна позиция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което е основание за намеса на КЕВР.</w:t>
      </w:r>
    </w:p>
    <w:p w14:paraId="14F713F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В условия, в които потребителят няма право да избере друг снабдител и няма реална алтернатива, всяка непрозрачност от страна на доставчика придобива особено тежък характер и може да представлява нарушение на регулаторната рамка.</w:t>
      </w:r>
    </w:p>
    <w:p w14:paraId="65C6621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06AD16DF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bg-BG"/>
        </w:rPr>
        <w:t>3.ПЕТИТУМ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:</w:t>
      </w:r>
    </w:p>
    <w:p w14:paraId="395323AE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458CACAB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На основание изложеното, 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МОЛЯ КЕВР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:</w:t>
      </w:r>
    </w:p>
    <w:p w14:paraId="40C8E986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3.1.Да извърши регулаторна проверка на „EVN България Електроснабдяване“ ЕАД“ и „Електроразпределение Юг“ ЕАД“, относно:</w:t>
      </w:r>
    </w:p>
    <w:p w14:paraId="76B3858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-начина на отчитане;</w:t>
      </w:r>
    </w:p>
    <w:p w14:paraId="60159F2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формирането на сметките;</w:t>
      </w:r>
    </w:p>
    <w:p w14:paraId="388837D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спазването на ПИКЕЕ и ПТЕЕ;</w:t>
      </w:r>
    </w:p>
    <w:p w14:paraId="5CD24F26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наличие на корекции, промени в периодите или други фактори;</w:t>
      </w:r>
    </w:p>
    <w:p w14:paraId="0B33592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техническо състояние на средството за търговско измерване;</w:t>
      </w:r>
    </w:p>
    <w:p w14:paraId="4BF0A3D5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прозрачност на предоставяната информация;</w:t>
      </w:r>
    </w:p>
    <w:p w14:paraId="69C9FAB8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-</w:t>
      </w:r>
      <w:r w:rsidRPr="003D37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евентуално неправомерно начисляване на количества или компоненти.</w:t>
      </w:r>
    </w:p>
    <w:p w14:paraId="04A4449B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</w:t>
      </w:r>
    </w:p>
    <w:p w14:paraId="2CE8A708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3.2. Да бъде извършена проверка за системност на завишените сметки в региона.</w:t>
      </w:r>
    </w:p>
    <w:p w14:paraId="745CA4A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3.3. При установени нарушения да бъдат предприети всички регулаторни мерки, включително:</w:t>
      </w:r>
    </w:p>
    <w:p w14:paraId="2124ED0A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задължителни предписания за корекции на сметките на потребителите;</w:t>
      </w:r>
    </w:p>
    <w:p w14:paraId="20A65ACC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съответните</w:t>
      </w: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 административно-наказателни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санкции по ЗЕ;</w:t>
      </w:r>
    </w:p>
    <w:p w14:paraId="28F6067F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 xml:space="preserve">-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предписание за възстановяване на неправомерно начислени суми, включително спрямо мен.</w:t>
      </w:r>
    </w:p>
    <w:p w14:paraId="01640D6F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 </w:t>
      </w:r>
    </w:p>
    <w:p w14:paraId="7663FFE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4. Приложения</w:t>
      </w:r>
    </w:p>
    <w:p w14:paraId="755C99E1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Копия от сметките за последните месеци;</w:t>
      </w:r>
    </w:p>
    <w:p w14:paraId="7C884033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Справка/снимки от електромера;</w:t>
      </w:r>
    </w:p>
    <w:p w14:paraId="1213E149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Кореспонденция с EVN (ако има);</w:t>
      </w:r>
    </w:p>
    <w:p w14:paraId="1FB671A2" w14:textId="77777777" w:rsidR="003D37CE" w:rsidRPr="003D37CE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</w:t>
      </w:r>
      <w:r w:rsidRPr="003D37CE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 xml:space="preserve">  </w:t>
      </w: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Други документи по преценка.</w:t>
      </w:r>
    </w:p>
    <w:p w14:paraId="35320B99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5BF3CBD1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32DEE599" w14:textId="4FDE2CDE" w:rsidR="003D37CE" w:rsidRDefault="003D37CE" w:rsidP="003D37C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3D37C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196C2308" w14:textId="6488B056" w:rsidR="003D37CE" w:rsidRDefault="003D37CE" w:rsidP="003D37C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6AE1C98D" w14:textId="77777777" w:rsidR="003D37CE" w:rsidRPr="003D37CE" w:rsidRDefault="003D37CE" w:rsidP="003D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4BC70F7C" w14:textId="77777777" w:rsidR="003D37CE" w:rsidRPr="009B0F27" w:rsidRDefault="003D37CE" w:rsidP="003D37C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2EA9EDA7" w14:textId="77777777" w:rsidR="003D37CE" w:rsidRPr="009B0F27" w:rsidRDefault="003D37CE" w:rsidP="003D37C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Дата:   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 xml:space="preserve">      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        </w:t>
      </w:r>
      <w:r w:rsidRPr="009B0F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                               С УВАЖЕНИЕ: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…………………………………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……………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 </w:t>
      </w:r>
    </w:p>
    <w:p w14:paraId="480EDED5" w14:textId="77777777" w:rsidR="003D37CE" w:rsidRDefault="003D37CE" w:rsidP="003D37CE">
      <w:pPr>
        <w:spacing w:after="0" w:line="240" w:lineRule="auto"/>
        <w:ind w:left="5664" w:firstLine="708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9B0F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bg-BG"/>
        </w:rPr>
        <w:t>(Три имена на подателя)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        </w:t>
      </w:r>
    </w:p>
    <w:p w14:paraId="7D876FEF" w14:textId="77777777" w:rsidR="003D37CE" w:rsidRDefault="003D37CE" w:rsidP="003D37CE">
      <w:pPr>
        <w:spacing w:after="0" w:line="240" w:lineRule="auto"/>
        <w:ind w:left="708" w:firstLine="708"/>
      </w:pP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…..</w:t>
      </w:r>
      <w:r w:rsidRPr="009B0F2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.02.2026.   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 xml:space="preserve"> </w:t>
      </w:r>
    </w:p>
    <w:p w14:paraId="21290371" w14:textId="77777777" w:rsidR="00D442FC" w:rsidRDefault="00D442FC"/>
    <w:sectPr w:rsidR="00D4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CE"/>
    <w:rsid w:val="003D37CE"/>
    <w:rsid w:val="00D4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0BEA"/>
  <w15:chartTrackingRefBased/>
  <w15:docId w15:val="{84E71A4A-570C-4741-ABA3-1503CED9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D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D3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Karavelikov</dc:creator>
  <cp:keywords/>
  <dc:description/>
  <cp:lastModifiedBy>Stanimir Karavelikov</cp:lastModifiedBy>
  <cp:revision>1</cp:revision>
  <dcterms:created xsi:type="dcterms:W3CDTF">2026-02-06T07:11:00Z</dcterms:created>
  <dcterms:modified xsi:type="dcterms:W3CDTF">2026-02-06T07:18:00Z</dcterms:modified>
</cp:coreProperties>
</file>